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 w:cs="Times New Roman"/>
          <w:b/>
          <w:sz w:val="12"/>
          <w:szCs w:val="16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5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rPr>
          <w:rFonts w:eastAsia="Times New Roman" w:cs="Times New Roman"/>
          <w:b/>
          <w:bCs/>
          <w:caps/>
        </w:rPr>
      </w:pPr>
    </w:p>
    <w:p w:rsidR="00B87CD7" w:rsidRDefault="00B87CD7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  <w:b/>
          <w:bCs/>
          <w:caps/>
        </w:rPr>
      </w:pPr>
    </w:p>
    <w:p w:rsidR="00B87CD7" w:rsidRDefault="00B87CD7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  <w:b/>
          <w:bCs/>
          <w:caps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  <w:b/>
          <w:bCs/>
          <w:caps/>
        </w:rPr>
      </w:pPr>
      <w:r w:rsidRPr="00F504C1">
        <w:rPr>
          <w:rFonts w:eastAsia="Times New Roman" w:cs="Times New Roman"/>
          <w:b/>
          <w:bCs/>
          <w:caps/>
        </w:rPr>
        <w:t>ПРОГРАММа УЧЕБНОЙ ДИСЦИПЛИНы</w:t>
      </w: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  <w:caps/>
        </w:rPr>
      </w:pPr>
      <w:r w:rsidRPr="00F504C1">
        <w:rPr>
          <w:rFonts w:eastAsia="Times New Roman" w:cs="Times New Roman"/>
          <w:b/>
        </w:rPr>
        <w:t>ХИМИЯ</w:t>
      </w: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eastAsia="Times New Roman" w:cs="Calibri"/>
        </w:rPr>
      </w:pPr>
      <w:r w:rsidRPr="00F504C1">
        <w:rPr>
          <w:rFonts w:eastAsia="Times New Roman" w:cs="Calibri"/>
        </w:rPr>
        <w:t>43.01.09 «Повар, кондитер»</w:t>
      </w: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both"/>
        <w:rPr>
          <w:rFonts w:eastAsia="Times New Roman" w:cs="Calibri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eastAsia="Times New Roman" w:cs="Times New Roman"/>
        </w:rPr>
      </w:pPr>
    </w:p>
    <w:p w:rsidR="00831C82" w:rsidRDefault="00831C82">
      <w:pPr>
        <w:spacing w:after="200" w:line="276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:rsidR="00F504C1" w:rsidRPr="00F504C1" w:rsidRDefault="00F504C1" w:rsidP="00B87C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 w:cs="Times New Roman"/>
        </w:rPr>
      </w:pPr>
      <w:r w:rsidRPr="00F504C1">
        <w:rPr>
          <w:rFonts w:eastAsia="Times New Roman" w:cs="Times New Roman"/>
        </w:rPr>
        <w:lastRenderedPageBreak/>
        <w:t>Программа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F504C1" w:rsidRPr="00F504C1" w:rsidRDefault="00F504C1" w:rsidP="00B87C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 w:cs="Times New Roman"/>
        </w:rPr>
      </w:pPr>
      <w:proofErr w:type="gramStart"/>
      <w:r w:rsidRPr="00F504C1">
        <w:rPr>
          <w:rFonts w:eastAsia="Times New Roman" w:cs="Times New Roman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с  учетом  Примерной основной  образовательной  программы  среднего  общего  образования, одобренной  решением  федерального  учебно-методического  объединения  по общему образованию (протокол от 28 июня 2016 г. № 2/16-з)</w:t>
      </w:r>
      <w:proofErr w:type="gramEnd"/>
    </w:p>
    <w:p w:rsidR="00F504C1" w:rsidRPr="00F504C1" w:rsidRDefault="00F504C1" w:rsidP="00B87C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 w:cs="Times New Roman"/>
        </w:rPr>
      </w:pPr>
      <w:r w:rsidRPr="00F504C1">
        <w:rPr>
          <w:rFonts w:eastAsia="Times New Roman" w:cs="Times New Roman"/>
        </w:rPr>
        <w:t>Программа разработана с учётом примерной программы общеобразовательной дисциплины «Химия» для профессиональных образовательных организаций, рекомендованной ФГАУ «ФИРО», 2015 г.</w:t>
      </w:r>
    </w:p>
    <w:p w:rsidR="00F504C1" w:rsidRPr="00F504C1" w:rsidRDefault="00F504C1" w:rsidP="00B87C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 w:cs="Times New Roman"/>
        </w:rPr>
      </w:pPr>
      <w:r w:rsidRPr="00F504C1">
        <w:rPr>
          <w:rFonts w:eastAsia="Times New Roman" w:cs="Times New Roman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F504C1">
        <w:rPr>
          <w:rFonts w:eastAsia="Times New Roman" w:cs="Times New Roman"/>
        </w:rPr>
        <w:t>П</w:t>
      </w:r>
      <w:proofErr w:type="gramEnd"/>
      <w:r w:rsidRPr="00F504C1">
        <w:rPr>
          <w:rFonts w:eastAsia="Times New Roman" w:cs="Times New Roman"/>
        </w:rPr>
        <w:t xml:space="preserve"> – 97-18)</w:t>
      </w:r>
      <w:r w:rsidR="00831C82">
        <w:rPr>
          <w:rFonts w:eastAsia="Times New Roman" w:cs="Times New Roman"/>
        </w:rPr>
        <w:t>.</w:t>
      </w:r>
    </w:p>
    <w:p w:rsidR="00F504C1" w:rsidRPr="00F504C1" w:rsidRDefault="00F504C1" w:rsidP="00B87C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 w:cs="Calibri"/>
        </w:rPr>
      </w:pPr>
      <w:r w:rsidRPr="00F504C1">
        <w:rPr>
          <w:rFonts w:eastAsia="Times New Roman" w:cs="Times New Roman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F504C1">
        <w:rPr>
          <w:rFonts w:eastAsia="Times New Roman" w:cs="Times New Roman"/>
        </w:rPr>
        <w:t>П</w:t>
      </w:r>
      <w:proofErr w:type="gramEnd"/>
      <w:r w:rsidRPr="00F504C1">
        <w:rPr>
          <w:rFonts w:eastAsia="Times New Roman" w:cs="Times New Roman"/>
        </w:rPr>
        <w:t xml:space="preserve"> – 97-18) по профессии  СПО 43.01.09 </w:t>
      </w:r>
      <w:r w:rsidRPr="00F504C1">
        <w:rPr>
          <w:rFonts w:eastAsia="Times New Roman" w:cs="Calibri"/>
        </w:rPr>
        <w:t>«Повар, кондитер».</w:t>
      </w: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08"/>
        <w:jc w:val="both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 w:cs="Calibri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851"/>
        <w:jc w:val="both"/>
        <w:rPr>
          <w:rFonts w:eastAsia="Times New Roman" w:cs="Calibri"/>
        </w:rPr>
      </w:pPr>
    </w:p>
    <w:p w:rsidR="00F504C1" w:rsidRPr="00F504C1" w:rsidRDefault="00F504C1" w:rsidP="00F504C1">
      <w:pPr>
        <w:spacing w:after="200" w:line="276" w:lineRule="auto"/>
        <w:ind w:firstLine="709"/>
        <w:jc w:val="both"/>
        <w:rPr>
          <w:rFonts w:eastAsia="Times New Roman" w:cs="Times New Roman"/>
        </w:rPr>
      </w:pPr>
      <w:r w:rsidRPr="00F504C1">
        <w:rPr>
          <w:rFonts w:eastAsia="Times New Roman" w:cs="Times New Roman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 Аносова»</w:t>
      </w:r>
    </w:p>
    <w:p w:rsidR="00F504C1" w:rsidRPr="00F504C1" w:rsidRDefault="00F504C1" w:rsidP="00F504C1">
      <w:pPr>
        <w:spacing w:after="200" w:line="360" w:lineRule="auto"/>
        <w:ind w:firstLine="851"/>
        <w:jc w:val="both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851"/>
        <w:jc w:val="both"/>
        <w:rPr>
          <w:rFonts w:eastAsia="Times New Roman" w:cs="Times New Roman"/>
        </w:rPr>
      </w:pPr>
    </w:p>
    <w:p w:rsidR="00F504C1" w:rsidRPr="00F504C1" w:rsidRDefault="00F504C1" w:rsidP="00F504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851"/>
        <w:jc w:val="both"/>
        <w:rPr>
          <w:rFonts w:eastAsia="Times New Roman" w:cs="Times New Roman"/>
        </w:rPr>
      </w:pPr>
      <w:r w:rsidRPr="00F504C1">
        <w:rPr>
          <w:rFonts w:eastAsia="Times New Roman" w:cs="Times New Roman"/>
        </w:rPr>
        <w:t>Разработчик: Першинова С. М. .,  преподаватель</w:t>
      </w:r>
    </w:p>
    <w:p w:rsidR="00F504C1" w:rsidRPr="00F504C1" w:rsidRDefault="00F504C1" w:rsidP="00F504C1">
      <w:pPr>
        <w:widowControl w:val="0"/>
        <w:tabs>
          <w:tab w:val="left" w:pos="6420"/>
        </w:tabs>
        <w:suppressAutoHyphens/>
        <w:spacing w:after="200" w:line="360" w:lineRule="auto"/>
        <w:ind w:firstLine="851"/>
        <w:rPr>
          <w:rFonts w:eastAsia="Times New Roman" w:cs="Times New Roman"/>
        </w:rPr>
      </w:pPr>
    </w:p>
    <w:p w:rsidR="00F504C1" w:rsidRPr="00F504C1" w:rsidRDefault="00F504C1" w:rsidP="00F504C1">
      <w:pPr>
        <w:spacing w:after="200" w:line="360" w:lineRule="auto"/>
        <w:rPr>
          <w:rFonts w:eastAsia="Times New Roman" w:cs="Times New Roman"/>
          <w:color w:val="000000"/>
        </w:rPr>
      </w:pPr>
    </w:p>
    <w:p w:rsidR="00831C82" w:rsidRDefault="00831C82">
      <w:pPr>
        <w:spacing w:after="200" w:line="276" w:lineRule="auto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br w:type="page"/>
      </w:r>
    </w:p>
    <w:p w:rsid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rFonts w:eastAsia="Times New Roman" w:cs="Calibri"/>
          <w:b/>
          <w:bCs/>
        </w:rPr>
      </w:pPr>
      <w:r w:rsidRPr="00F504C1">
        <w:rPr>
          <w:rFonts w:eastAsia="Times New Roman" w:cs="Calibri"/>
          <w:b/>
          <w:bCs/>
        </w:rPr>
        <w:t>АННОТАЦИЯ</w:t>
      </w:r>
    </w:p>
    <w:p w:rsidR="00831C82" w:rsidRPr="00F504C1" w:rsidRDefault="00831C82" w:rsidP="00831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rFonts w:eastAsia="Times New Roman" w:cs="Calibri"/>
          <w:b/>
          <w:bCs/>
        </w:rPr>
      </w:pPr>
    </w:p>
    <w:p w:rsidR="00F504C1" w:rsidRPr="00F504C1" w:rsidRDefault="00F504C1" w:rsidP="00831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1.</w:t>
      </w:r>
      <w:r w:rsidR="00831C82">
        <w:rPr>
          <w:rFonts w:eastAsia="Times New Roman" w:cs="Calibri"/>
          <w:b/>
          <w:bCs/>
        </w:rPr>
        <w:t xml:space="preserve"> </w:t>
      </w:r>
      <w:r w:rsidRPr="00F504C1">
        <w:rPr>
          <w:rFonts w:eastAsia="Times New Roman" w:cs="Calibri"/>
          <w:b/>
          <w:bCs/>
        </w:rPr>
        <w:t>Область применения программы</w:t>
      </w:r>
    </w:p>
    <w:p w:rsidR="00F504C1" w:rsidRPr="00F504C1" w:rsidRDefault="00F504C1" w:rsidP="00831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 w:cs="Calibri"/>
          <w:i/>
        </w:rPr>
      </w:pPr>
      <w:r w:rsidRPr="00F504C1">
        <w:rPr>
          <w:rFonts w:eastAsia="Times New Roman" w:cs="Calibri"/>
        </w:rPr>
        <w:t>Программа общеобразовательной учебной дисциплины «Химия» предназначена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 по профессии  43.01.09. «Повар, кондитер», в том числе, и для обучения студенто</w:t>
      </w:r>
      <w:proofErr w:type="gramStart"/>
      <w:r w:rsidRPr="00F504C1">
        <w:rPr>
          <w:rFonts w:eastAsia="Times New Roman" w:cs="Calibri"/>
        </w:rPr>
        <w:t>в-</w:t>
      </w:r>
      <w:proofErr w:type="gramEnd"/>
      <w:r w:rsidRPr="00F504C1">
        <w:rPr>
          <w:rFonts w:eastAsia="Times New Roman" w:cs="Calibri"/>
        </w:rPr>
        <w:t xml:space="preserve"> инвалидов и студентов с ОВЗ.</w:t>
      </w:r>
    </w:p>
    <w:p w:rsidR="00F504C1" w:rsidRPr="00F504C1" w:rsidRDefault="00F504C1" w:rsidP="00831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 w:cs="Calibri"/>
        </w:rPr>
      </w:pPr>
    </w:p>
    <w:p w:rsidR="00F504C1" w:rsidRPr="00F504C1" w:rsidRDefault="00F504C1" w:rsidP="00831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 xml:space="preserve">2. </w:t>
      </w:r>
      <w:r w:rsidRPr="00F504C1">
        <w:rPr>
          <w:rFonts w:eastAsia="Times New Roman" w:cs="Calibri"/>
          <w:b/>
          <w:bCs/>
        </w:rPr>
        <w:t>Цели дисциплины – требования к результатам освоения дисциплины:</w:t>
      </w:r>
    </w:p>
    <w:p w:rsidR="00F504C1" w:rsidRPr="00F504C1" w:rsidRDefault="00F504C1" w:rsidP="00831C82">
      <w:pPr>
        <w:spacing w:line="276" w:lineRule="auto"/>
        <w:ind w:firstLine="709"/>
        <w:jc w:val="both"/>
        <w:rPr>
          <w:rFonts w:eastAsia="Times New Roman" w:cs="Calibri"/>
          <w:b/>
          <w:bCs/>
        </w:rPr>
      </w:pPr>
      <w:r w:rsidRPr="00F504C1">
        <w:rPr>
          <w:rFonts w:eastAsia="Times New Roman" w:cs="Calibri"/>
        </w:rPr>
        <w:t>Содержание программы учебной дисциплины «Химия» направлено на достижение следующих</w:t>
      </w:r>
      <w:r w:rsidRPr="00F504C1">
        <w:rPr>
          <w:rFonts w:eastAsia="Times New Roman" w:cs="Calibri"/>
          <w:color w:val="231F20"/>
          <w:spacing w:val="26"/>
          <w:w w:val="110"/>
        </w:rPr>
        <w:t xml:space="preserve"> </w:t>
      </w:r>
      <w:r w:rsidRPr="00F504C1">
        <w:rPr>
          <w:rFonts w:eastAsia="Times New Roman" w:cs="Calibri"/>
          <w:b/>
          <w:bCs/>
        </w:rPr>
        <w:t>целей:</w:t>
      </w:r>
    </w:p>
    <w:p w:rsidR="00F504C1" w:rsidRPr="00F504C1" w:rsidRDefault="00F504C1" w:rsidP="00831C82">
      <w:pPr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right="122" w:hanging="283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 xml:space="preserve">формирование у </w:t>
      </w:r>
      <w:proofErr w:type="gramStart"/>
      <w:r w:rsidRPr="00F504C1">
        <w:rPr>
          <w:rFonts w:eastAsia="Times New Roman" w:cs="Calibri"/>
        </w:rPr>
        <w:t>обучающихся</w:t>
      </w:r>
      <w:proofErr w:type="gramEnd"/>
      <w:r w:rsidRPr="00F504C1">
        <w:rPr>
          <w:rFonts w:eastAsia="Times New Roman" w:cs="Calibri"/>
        </w:rPr>
        <w:t xml:space="preserve"> умения оценивать значимость химического знания  для  каждого человека;</w:t>
      </w:r>
    </w:p>
    <w:p w:rsidR="00F504C1" w:rsidRPr="00F504C1" w:rsidRDefault="00F504C1" w:rsidP="00831C82">
      <w:pPr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right="121" w:hanging="283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 xml:space="preserve">формирование у </w:t>
      </w:r>
      <w:proofErr w:type="gramStart"/>
      <w:r w:rsidRPr="00F504C1">
        <w:rPr>
          <w:rFonts w:eastAsia="Times New Roman" w:cs="Calibri"/>
        </w:rPr>
        <w:t>обучающихся</w:t>
      </w:r>
      <w:proofErr w:type="gramEnd"/>
      <w:r w:rsidRPr="00F504C1">
        <w:rPr>
          <w:rFonts w:eastAsia="Times New Roman" w:cs="Calibri"/>
        </w:rP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F504C1" w:rsidRPr="00F504C1" w:rsidRDefault="00F504C1" w:rsidP="00831C82">
      <w:pPr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right="116" w:hanging="283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F504C1" w:rsidRPr="00F504C1" w:rsidRDefault="00F504C1" w:rsidP="00831C82">
      <w:pPr>
        <w:widowControl w:val="0"/>
        <w:numPr>
          <w:ilvl w:val="0"/>
          <w:numId w:val="2"/>
        </w:numPr>
        <w:tabs>
          <w:tab w:val="left" w:pos="668"/>
        </w:tabs>
        <w:spacing w:line="276" w:lineRule="auto"/>
        <w:ind w:right="114" w:hanging="283"/>
        <w:jc w:val="both"/>
        <w:rPr>
          <w:rFonts w:eastAsia="Times New Roman" w:cs="Calibri"/>
        </w:rPr>
      </w:pPr>
      <w:proofErr w:type="gramStart"/>
      <w:r w:rsidRPr="00F504C1">
        <w:rPr>
          <w:rFonts w:eastAsia="Times New Roman" w:cs="Calibri"/>
        </w:rPr>
        <w:t>приобретение обучающимися опыта разнообразной деятельности, познания и самопознания; ключевых навыков, 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  <w:proofErr w:type="gramEnd"/>
    </w:p>
    <w:p w:rsidR="00831C82" w:rsidRDefault="00831C82" w:rsidP="00831C82">
      <w:pPr>
        <w:spacing w:line="276" w:lineRule="auto"/>
        <w:ind w:right="123" w:firstLine="709"/>
        <w:jc w:val="both"/>
        <w:rPr>
          <w:rFonts w:eastAsia="Times New Roman" w:cs="Calibri"/>
        </w:rPr>
      </w:pPr>
    </w:p>
    <w:p w:rsidR="00F504C1" w:rsidRPr="00F504C1" w:rsidRDefault="00F504C1" w:rsidP="00831C82">
      <w:pPr>
        <w:spacing w:line="276" w:lineRule="auto"/>
        <w:ind w:right="123" w:firstLine="709"/>
        <w:jc w:val="both"/>
        <w:rPr>
          <w:rFonts w:eastAsia="Times New Roman" w:cs="Calibri"/>
          <w:b/>
          <w:bCs/>
        </w:rPr>
      </w:pPr>
      <w:r w:rsidRPr="00F504C1">
        <w:rPr>
          <w:rFonts w:eastAsia="Times New Roman" w:cs="Calibri"/>
        </w:rPr>
        <w:t>Освоение содержания учебной дисциплины «Химия», обеспечивает достижение студентами  следующих</w:t>
      </w:r>
      <w:r w:rsidRPr="00F504C1">
        <w:rPr>
          <w:rFonts w:eastAsia="Times New Roman" w:cs="Times New Roman"/>
          <w:color w:val="231F20"/>
          <w:spacing w:val="23"/>
          <w:w w:val="105"/>
        </w:rPr>
        <w:t xml:space="preserve"> </w:t>
      </w:r>
      <w:r w:rsidRPr="00F504C1">
        <w:rPr>
          <w:rFonts w:eastAsia="Times New Roman" w:cs="Calibri"/>
          <w:b/>
          <w:bCs/>
        </w:rPr>
        <w:t>результатов:</w:t>
      </w:r>
    </w:p>
    <w:p w:rsidR="00F504C1" w:rsidRPr="00F504C1" w:rsidRDefault="00F504C1" w:rsidP="00831C82">
      <w:pPr>
        <w:widowControl w:val="0"/>
        <w:numPr>
          <w:ilvl w:val="0"/>
          <w:numId w:val="2"/>
        </w:numPr>
        <w:tabs>
          <w:tab w:val="left" w:pos="688"/>
        </w:tabs>
        <w:spacing w:line="276" w:lineRule="auto"/>
        <w:ind w:left="687" w:hanging="283"/>
        <w:outlineLvl w:val="4"/>
        <w:rPr>
          <w:rFonts w:eastAsia="Times New Roman" w:cs="Calibri"/>
          <w:b/>
          <w:bCs/>
        </w:rPr>
      </w:pPr>
      <w:r w:rsidRPr="00F504C1">
        <w:rPr>
          <w:rFonts w:eastAsia="Times New Roman" w:cs="Calibri"/>
          <w:b/>
          <w:bCs/>
        </w:rPr>
        <w:t>личностных: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20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химических  компетенций  в этом;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21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 деятельности;</w:t>
      </w:r>
    </w:p>
    <w:p w:rsidR="00F504C1" w:rsidRPr="00F504C1" w:rsidRDefault="00F504C1" w:rsidP="00831C82">
      <w:pPr>
        <w:widowControl w:val="0"/>
        <w:numPr>
          <w:ilvl w:val="0"/>
          <w:numId w:val="2"/>
        </w:numPr>
        <w:tabs>
          <w:tab w:val="left" w:pos="688"/>
        </w:tabs>
        <w:spacing w:line="276" w:lineRule="auto"/>
        <w:ind w:left="687" w:hanging="283"/>
        <w:outlineLvl w:val="4"/>
        <w:rPr>
          <w:rFonts w:eastAsia="Times New Roman" w:cs="Calibri"/>
          <w:b/>
          <w:bCs/>
        </w:rPr>
      </w:pPr>
      <w:r w:rsidRPr="00F504C1">
        <w:rPr>
          <w:rFonts w:eastAsia="Times New Roman" w:cs="Calibri"/>
          <w:b/>
          <w:bCs/>
        </w:rPr>
        <w:t>метапредметных: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proofErr w:type="gramStart"/>
      <w:r w:rsidRPr="00F504C1">
        <w:rPr>
          <w:rFonts w:eastAsia="Times New Roman" w:cs="Calibri"/>
        </w:rPr>
        <w:t>использование различных видов  познавательной деятельности и основных интеллектуальных операций (постановки задачи, формулирования 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 сфере;</w:t>
      </w:r>
      <w:proofErr w:type="gramEnd"/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</w:t>
      </w:r>
    </w:p>
    <w:p w:rsidR="00F504C1" w:rsidRPr="00F504C1" w:rsidRDefault="00F504C1" w:rsidP="00831C82">
      <w:pPr>
        <w:numPr>
          <w:ilvl w:val="0"/>
          <w:numId w:val="4"/>
        </w:numPr>
        <w:spacing w:line="276" w:lineRule="auto"/>
        <w:ind w:right="123"/>
        <w:jc w:val="both"/>
        <w:rPr>
          <w:rFonts w:eastAsia="Times New Roman" w:cs="Calibri"/>
          <w:b/>
          <w:bCs/>
        </w:rPr>
      </w:pPr>
      <w:r w:rsidRPr="00F504C1">
        <w:rPr>
          <w:rFonts w:eastAsia="Times New Roman" w:cs="Calibri"/>
          <w:b/>
          <w:bCs/>
        </w:rPr>
        <w:t>предметных: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    задач;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  задач;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сформированность умения давать количественные оценки и производить расчеты по химическим формулам и   уравнениям;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владение правилами техники безопасности при использовании химических веществ;</w:t>
      </w:r>
    </w:p>
    <w:p w:rsidR="00F504C1" w:rsidRPr="00F504C1" w:rsidRDefault="00F504C1" w:rsidP="00831C82">
      <w:pPr>
        <w:widowControl w:val="0"/>
        <w:numPr>
          <w:ilvl w:val="1"/>
          <w:numId w:val="2"/>
        </w:numPr>
        <w:tabs>
          <w:tab w:val="left" w:pos="567"/>
        </w:tabs>
        <w:spacing w:line="276" w:lineRule="auto"/>
        <w:ind w:left="567" w:right="117" w:hanging="567"/>
        <w:jc w:val="both"/>
        <w:rPr>
          <w:rFonts w:eastAsia="Times New Roman" w:cs="Calibri"/>
        </w:rPr>
      </w:pPr>
      <w:r w:rsidRPr="00F504C1">
        <w:rPr>
          <w:rFonts w:eastAsia="Times New Roman" w:cs="Calibri"/>
        </w:rPr>
        <w:t>сформированность собственной позиции по отношению к химической информации,  получаемой  из  разных источников.</w:t>
      </w:r>
    </w:p>
    <w:p w:rsidR="00831C82" w:rsidRDefault="00831C82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180"/>
        <w:jc w:val="both"/>
        <w:rPr>
          <w:rFonts w:eastAsia="Times New Roman" w:cs="Times New Roman"/>
          <w:b/>
          <w:bCs/>
        </w:rPr>
      </w:pPr>
    </w:p>
    <w:p w:rsidR="00F504C1" w:rsidRP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180"/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3. </w:t>
      </w:r>
      <w:r w:rsidRPr="00F504C1">
        <w:rPr>
          <w:rFonts w:eastAsia="Times New Roman" w:cs="Times New Roman"/>
          <w:b/>
          <w:bCs/>
        </w:rPr>
        <w:t xml:space="preserve">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89"/>
        <w:gridCol w:w="1932"/>
      </w:tblGrid>
      <w:tr w:rsidR="00F504C1" w:rsidRPr="00F504C1" w:rsidTr="00831C82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F504C1">
              <w:rPr>
                <w:rFonts w:eastAsia="Times New Roman" w:cs="Times New Roman"/>
                <w:b/>
                <w:bCs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</w:rPr>
            </w:pPr>
            <w:r w:rsidRPr="00F504C1">
              <w:rPr>
                <w:rFonts w:eastAsia="Times New Roman" w:cs="Times New Roman"/>
                <w:b/>
                <w:bCs/>
                <w:i/>
                <w:iCs/>
              </w:rPr>
              <w:t>Объем часов</w:t>
            </w:r>
          </w:p>
        </w:tc>
      </w:tr>
      <w:tr w:rsidR="00F504C1" w:rsidRPr="00F504C1" w:rsidTr="00831C82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rPr>
                <w:rFonts w:eastAsia="Times New Roman" w:cs="Times New Roman"/>
                <w:b/>
                <w:bCs/>
              </w:rPr>
            </w:pPr>
            <w:r w:rsidRPr="00F504C1">
              <w:rPr>
                <w:rFonts w:eastAsia="Times New Roman" w:cs="Times New Roman"/>
                <w:b/>
                <w:bCs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b/>
                <w:i/>
                <w:iCs/>
              </w:rPr>
            </w:pPr>
            <w:r w:rsidRPr="00F504C1">
              <w:rPr>
                <w:rFonts w:eastAsia="Times New Roman" w:cs="Times New Roman"/>
                <w:b/>
              </w:rPr>
              <w:t>221</w:t>
            </w:r>
          </w:p>
        </w:tc>
      </w:tr>
      <w:tr w:rsidR="00F504C1" w:rsidRPr="00F504C1" w:rsidTr="00831C8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rPr>
                <w:rFonts w:eastAsia="Times New Roman" w:cs="Times New Roman"/>
              </w:rPr>
            </w:pPr>
            <w:r w:rsidRPr="00F504C1">
              <w:rPr>
                <w:rFonts w:eastAsia="Times New Roman" w:cs="Times New Roman"/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b/>
                <w:i/>
                <w:iCs/>
              </w:rPr>
            </w:pPr>
            <w:r w:rsidRPr="00F504C1">
              <w:rPr>
                <w:rFonts w:eastAsia="Times New Roman" w:cs="Times New Roman"/>
                <w:b/>
              </w:rPr>
              <w:t>221</w:t>
            </w:r>
          </w:p>
        </w:tc>
      </w:tr>
      <w:tr w:rsidR="00F504C1" w:rsidRPr="00F504C1" w:rsidTr="00831C8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rPr>
                <w:rFonts w:eastAsia="Times New Roman" w:cs="Times New Roman"/>
              </w:rPr>
            </w:pPr>
            <w:r w:rsidRPr="00F504C1">
              <w:rPr>
                <w:rFonts w:eastAsia="Times New Roman" w:cs="Times New Roman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</w:rPr>
            </w:pPr>
          </w:p>
        </w:tc>
      </w:tr>
      <w:tr w:rsidR="00F504C1" w:rsidRPr="00F504C1" w:rsidTr="00831C8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rPr>
                <w:rFonts w:eastAsia="Times New Roman" w:cs="Times New Roman"/>
              </w:rPr>
            </w:pPr>
            <w:r w:rsidRPr="00F504C1">
              <w:rPr>
                <w:rFonts w:eastAsia="Times New Roman" w:cs="Times New Roman"/>
              </w:rPr>
              <w:t xml:space="preserve">     лабораторные занятия</w:t>
            </w:r>
          </w:p>
        </w:tc>
        <w:tc>
          <w:tcPr>
            <w:tcW w:w="9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504C1" w:rsidRPr="00831C82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iCs/>
                <w:color w:val="FF0000"/>
              </w:rPr>
            </w:pPr>
            <w:r w:rsidRPr="00831C82">
              <w:rPr>
                <w:rFonts w:eastAsia="Times New Roman" w:cs="Times New Roman"/>
                <w:iCs/>
                <w:color w:val="000000" w:themeColor="text1"/>
              </w:rPr>
              <w:t>148</w:t>
            </w:r>
          </w:p>
        </w:tc>
      </w:tr>
      <w:tr w:rsidR="00F504C1" w:rsidRPr="00F504C1" w:rsidTr="00831C8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rPr>
                <w:rFonts w:eastAsia="Times New Roman" w:cs="Times New Roman"/>
              </w:rPr>
            </w:pPr>
            <w:r w:rsidRPr="00F504C1">
              <w:rPr>
                <w:rFonts w:eastAsia="Times New Roman" w:cs="Times New Roman"/>
              </w:rPr>
              <w:t xml:space="preserve">     практические занятия</w:t>
            </w:r>
          </w:p>
        </w:tc>
        <w:tc>
          <w:tcPr>
            <w:tcW w:w="9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iCs/>
              </w:rPr>
            </w:pPr>
          </w:p>
        </w:tc>
      </w:tr>
      <w:tr w:rsidR="00F504C1" w:rsidRPr="00F504C1" w:rsidTr="00831C82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rPr>
                <w:rFonts w:eastAsia="Times New Roman" w:cs="Times New Roman"/>
              </w:rPr>
            </w:pPr>
            <w:r w:rsidRPr="00F504C1">
              <w:rPr>
                <w:rFonts w:eastAsia="Times New Roman" w:cs="Times New Roman"/>
              </w:rPr>
              <w:t xml:space="preserve">     контрольные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</w:rPr>
            </w:pPr>
          </w:p>
        </w:tc>
      </w:tr>
      <w:tr w:rsidR="00F504C1" w:rsidRPr="00F504C1" w:rsidTr="00831C82">
        <w:trPr>
          <w:trHeight w:val="341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04C1" w:rsidRPr="00F504C1" w:rsidRDefault="00F504C1" w:rsidP="00831C82">
            <w:pPr>
              <w:spacing w:line="276" w:lineRule="auto"/>
              <w:rPr>
                <w:rFonts w:eastAsia="Times New Roman" w:cs="Times New Roman"/>
                <w:i/>
                <w:iCs/>
              </w:rPr>
            </w:pPr>
            <w:r w:rsidRPr="00F504C1">
              <w:rPr>
                <w:rFonts w:eastAsia="Times New Roman" w:cs="Times New Roman"/>
                <w:color w:val="000000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927" w:type="pct"/>
            <w:tcBorders>
              <w:top w:val="single" w:sz="4" w:space="0" w:color="auto"/>
              <w:bottom w:val="single" w:sz="4" w:space="0" w:color="auto"/>
            </w:tcBorders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b/>
                <w:iCs/>
              </w:rPr>
            </w:pPr>
            <w:r w:rsidRPr="00F504C1">
              <w:rPr>
                <w:rFonts w:eastAsia="Times New Roman" w:cs="Times New Roman"/>
                <w:b/>
                <w:iCs/>
              </w:rPr>
              <w:t>6</w:t>
            </w:r>
          </w:p>
        </w:tc>
      </w:tr>
      <w:tr w:rsidR="00F504C1" w:rsidRPr="00F504C1" w:rsidTr="00831C82">
        <w:trPr>
          <w:trHeight w:val="416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C1" w:rsidRPr="00F504C1" w:rsidRDefault="00F504C1" w:rsidP="00831C82">
            <w:pPr>
              <w:spacing w:line="276" w:lineRule="auto"/>
              <w:rPr>
                <w:rFonts w:eastAsia="Times New Roman" w:cs="Times New Roman"/>
              </w:rPr>
            </w:pPr>
            <w:r w:rsidRPr="00F504C1">
              <w:rPr>
                <w:rFonts w:eastAsia="Times New Roman" w:cs="Times New Roman"/>
              </w:rPr>
              <w:t>Итоговая аттестация в форме</w:t>
            </w:r>
            <w:r w:rsidRPr="00F504C1">
              <w:rPr>
                <w:rFonts w:eastAsia="Times New Roman" w:cs="Times New Roman"/>
                <w:i/>
                <w:iCs/>
              </w:rPr>
              <w:t xml:space="preserve"> экзамена</w:t>
            </w:r>
          </w:p>
        </w:tc>
        <w:tc>
          <w:tcPr>
            <w:tcW w:w="927" w:type="pct"/>
            <w:tcBorders>
              <w:top w:val="single" w:sz="4" w:space="0" w:color="auto"/>
            </w:tcBorders>
          </w:tcPr>
          <w:p w:rsidR="00F504C1" w:rsidRPr="00F504C1" w:rsidRDefault="00F504C1" w:rsidP="00831C82">
            <w:pPr>
              <w:spacing w:line="276" w:lineRule="auto"/>
              <w:jc w:val="center"/>
              <w:rPr>
                <w:rFonts w:eastAsia="Times New Roman" w:cs="Times New Roman"/>
                <w:b/>
                <w:iCs/>
              </w:rPr>
            </w:pPr>
          </w:p>
        </w:tc>
      </w:tr>
    </w:tbl>
    <w:p w:rsidR="00F504C1" w:rsidRPr="00F504C1" w:rsidRDefault="00F504C1" w:rsidP="00F50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eastAsia="Times New Roman" w:cs="Times New Roman"/>
        </w:rPr>
      </w:pPr>
    </w:p>
    <w:p w:rsidR="00F504C1" w:rsidRPr="00F504C1" w:rsidRDefault="00F504C1" w:rsidP="00F504C1">
      <w:pPr>
        <w:spacing w:after="200" w:line="276" w:lineRule="auto"/>
        <w:rPr>
          <w:rFonts w:eastAsia="Times New Roman" w:cs="Times New Roman"/>
          <w:b/>
          <w:bCs/>
          <w:caps/>
          <w:u w:val="single"/>
        </w:rPr>
      </w:pPr>
      <w:bookmarkStart w:id="0" w:name="_GoBack"/>
      <w:bookmarkEnd w:id="0"/>
    </w:p>
    <w:p w:rsidR="00831C82" w:rsidRDefault="00831C82">
      <w:pPr>
        <w:spacing w:after="200" w:line="276" w:lineRule="auto"/>
        <w:rPr>
          <w:rFonts w:eastAsia="Times New Roman" w:cs="Times New Roman"/>
          <w:b/>
          <w:bCs/>
        </w:rPr>
      </w:pPr>
      <w:r>
        <w:rPr>
          <w:b/>
          <w:bCs/>
        </w:rPr>
        <w:br w:type="page"/>
      </w:r>
    </w:p>
    <w:p w:rsidR="00831C82" w:rsidRDefault="00F504C1" w:rsidP="00831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67"/>
        </w:tabs>
        <w:spacing w:line="276" w:lineRule="auto"/>
        <w:ind w:firstLine="0"/>
        <w:rPr>
          <w:b/>
          <w:bCs/>
        </w:rPr>
      </w:pPr>
      <w:r>
        <w:rPr>
          <w:b/>
          <w:bCs/>
        </w:rPr>
        <w:t xml:space="preserve">4. </w:t>
      </w:r>
      <w:r w:rsidRPr="00B46EFF">
        <w:rPr>
          <w:b/>
          <w:bCs/>
        </w:rPr>
        <w:t xml:space="preserve"> Информационное обеспечение обучения</w:t>
      </w:r>
    </w:p>
    <w:p w:rsidR="00831C82" w:rsidRDefault="00831C82" w:rsidP="00831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67"/>
        </w:tabs>
        <w:spacing w:line="276" w:lineRule="auto"/>
        <w:ind w:firstLine="0"/>
        <w:jc w:val="center"/>
        <w:rPr>
          <w:b/>
          <w:bCs/>
        </w:rPr>
      </w:pPr>
    </w:p>
    <w:p w:rsidR="00F504C1" w:rsidRPr="00831C82" w:rsidRDefault="00F504C1" w:rsidP="00831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67"/>
        </w:tabs>
        <w:spacing w:line="276" w:lineRule="auto"/>
        <w:ind w:firstLine="0"/>
        <w:jc w:val="center"/>
        <w:rPr>
          <w:b/>
          <w:bCs/>
        </w:rPr>
      </w:pPr>
      <w:r w:rsidRPr="00F91B8D">
        <w:rPr>
          <w:b/>
        </w:rPr>
        <w:t>Основные источники:</w:t>
      </w:r>
    </w:p>
    <w:p w:rsidR="00F504C1" w:rsidRPr="008E22CD" w:rsidRDefault="00F504C1" w:rsidP="00831C82">
      <w:pPr>
        <w:keepNext/>
        <w:spacing w:line="276" w:lineRule="auto"/>
        <w:jc w:val="both"/>
        <w:outlineLvl w:val="1"/>
        <w:rPr>
          <w:rFonts w:cs="Times New Roman"/>
        </w:rPr>
      </w:pPr>
      <w:r w:rsidRPr="008E22CD">
        <w:rPr>
          <w:rFonts w:cs="Times New Roman"/>
        </w:rPr>
        <w:t xml:space="preserve">Габриелян О. С. Химия </w:t>
      </w:r>
      <w:r>
        <w:rPr>
          <w:rFonts w:cs="Times New Roman"/>
        </w:rPr>
        <w:t xml:space="preserve"> 10-</w:t>
      </w:r>
      <w:r w:rsidRPr="008E22CD">
        <w:rPr>
          <w:rFonts w:cs="Times New Roman"/>
        </w:rPr>
        <w:t>11 класс. Базовый уровень: учебник</w:t>
      </w:r>
      <w:r>
        <w:rPr>
          <w:rFonts w:cs="Times New Roman"/>
        </w:rPr>
        <w:t>и</w:t>
      </w:r>
      <w:r w:rsidRPr="008E22CD">
        <w:rPr>
          <w:rFonts w:cs="Times New Roman"/>
        </w:rPr>
        <w:t xml:space="preserve"> для </w:t>
      </w:r>
      <w:r w:rsidR="00831C82" w:rsidRPr="008E22CD">
        <w:rPr>
          <w:rFonts w:cs="Times New Roman"/>
        </w:rPr>
        <w:t>общеобразовательных</w:t>
      </w:r>
      <w:r w:rsidRPr="008E22CD">
        <w:rPr>
          <w:rFonts w:cs="Times New Roman"/>
        </w:rPr>
        <w:t xml:space="preserve"> учреждений</w:t>
      </w:r>
      <w:r w:rsidR="00831C82">
        <w:rPr>
          <w:rFonts w:cs="Times New Roman"/>
        </w:rPr>
        <w:t xml:space="preserve"> </w:t>
      </w:r>
      <w:r w:rsidRPr="008E22CD">
        <w:rPr>
          <w:rFonts w:cs="Times New Roman"/>
        </w:rPr>
        <w:t>/ О.С. Габриелян. -</w:t>
      </w:r>
      <w:r w:rsidR="00831C82">
        <w:rPr>
          <w:rFonts w:cs="Times New Roman"/>
        </w:rPr>
        <w:t xml:space="preserve"> </w:t>
      </w:r>
      <w:r w:rsidRPr="008E22CD">
        <w:rPr>
          <w:rFonts w:cs="Times New Roman"/>
        </w:rPr>
        <w:t>8-е издание. М.: Дрофа, 2016</w:t>
      </w:r>
      <w:r w:rsidR="00831C82">
        <w:rPr>
          <w:rFonts w:cs="Times New Roman"/>
        </w:rPr>
        <w:t>.</w:t>
      </w:r>
    </w:p>
    <w:p w:rsidR="00831C82" w:rsidRDefault="00831C82" w:rsidP="00831C82">
      <w:pPr>
        <w:spacing w:line="276" w:lineRule="auto"/>
        <w:ind w:right="124"/>
        <w:rPr>
          <w:rFonts w:cs="Times New Roman"/>
          <w:b/>
          <w:color w:val="231F20"/>
          <w:w w:val="110"/>
        </w:rPr>
      </w:pPr>
    </w:p>
    <w:p w:rsidR="00F504C1" w:rsidRDefault="00F504C1" w:rsidP="00831C82">
      <w:pPr>
        <w:spacing w:line="276" w:lineRule="auto"/>
        <w:ind w:right="124"/>
        <w:jc w:val="center"/>
        <w:rPr>
          <w:rFonts w:cs="Times New Roman"/>
          <w:b/>
          <w:color w:val="231F20"/>
          <w:w w:val="110"/>
        </w:rPr>
      </w:pPr>
      <w:r w:rsidRPr="008E22CD">
        <w:rPr>
          <w:rFonts w:cs="Times New Roman"/>
          <w:b/>
          <w:color w:val="231F20"/>
          <w:w w:val="110"/>
        </w:rPr>
        <w:t>Дополнительные источники:</w:t>
      </w:r>
    </w:p>
    <w:p w:rsidR="00F504C1" w:rsidRPr="000220B9" w:rsidRDefault="00F504C1" w:rsidP="00831C82">
      <w:pPr>
        <w:numPr>
          <w:ilvl w:val="0"/>
          <w:numId w:val="5"/>
        </w:numPr>
        <w:spacing w:line="276" w:lineRule="auto"/>
        <w:ind w:left="426" w:right="124"/>
        <w:jc w:val="both"/>
        <w:rPr>
          <w:rFonts w:cs="Times New Roman"/>
          <w:color w:val="231F20"/>
          <w:w w:val="110"/>
        </w:rPr>
      </w:pPr>
      <w:r w:rsidRPr="000220B9">
        <w:rPr>
          <w:rFonts w:cs="Times New Roman"/>
          <w:color w:val="231F20"/>
          <w:w w:val="110"/>
        </w:rPr>
        <w:t>Габриелян О. С., Остроумов И. Г., Сладков С. А. Химия: пособие для подготовки к ЕГЭ: учеб</w:t>
      </w:r>
      <w:proofErr w:type="gramStart"/>
      <w:r w:rsidRPr="000220B9">
        <w:rPr>
          <w:rFonts w:cs="Times New Roman"/>
          <w:color w:val="231F20"/>
          <w:w w:val="110"/>
        </w:rPr>
        <w:t>.</w:t>
      </w:r>
      <w:proofErr w:type="gramEnd"/>
      <w:r w:rsidRPr="000220B9">
        <w:rPr>
          <w:rFonts w:cs="Times New Roman"/>
          <w:color w:val="231F20"/>
          <w:w w:val="110"/>
        </w:rPr>
        <w:t xml:space="preserve"> </w:t>
      </w:r>
      <w:proofErr w:type="gramStart"/>
      <w:r w:rsidRPr="000220B9">
        <w:rPr>
          <w:rFonts w:cs="Times New Roman"/>
          <w:color w:val="231F20"/>
          <w:w w:val="110"/>
        </w:rPr>
        <w:t>п</w:t>
      </w:r>
      <w:proofErr w:type="gramEnd"/>
      <w:r w:rsidRPr="000220B9">
        <w:rPr>
          <w:rFonts w:cs="Times New Roman"/>
          <w:color w:val="231F20"/>
          <w:w w:val="110"/>
        </w:rPr>
        <w:t>особие для студ. учреждений сред. проф. образования. — М., 2014.</w:t>
      </w:r>
    </w:p>
    <w:p w:rsidR="00F504C1" w:rsidRPr="000220B9" w:rsidRDefault="00F504C1" w:rsidP="00831C82">
      <w:pPr>
        <w:numPr>
          <w:ilvl w:val="0"/>
          <w:numId w:val="5"/>
        </w:numPr>
        <w:spacing w:line="276" w:lineRule="auto"/>
        <w:ind w:left="426" w:right="117"/>
        <w:jc w:val="both"/>
        <w:rPr>
          <w:rFonts w:cs="Times New Roman"/>
          <w:color w:val="231F20"/>
          <w:w w:val="110"/>
        </w:rPr>
      </w:pPr>
      <w:r w:rsidRPr="000220B9">
        <w:rPr>
          <w:rFonts w:cs="Times New Roman"/>
          <w:color w:val="231F20"/>
          <w:w w:val="110"/>
        </w:rPr>
        <w:t>Габриелян О. С., Лысова Г. Г. Химия. Тесты, задачи и упражнения: учеб</w:t>
      </w:r>
      <w:proofErr w:type="gramStart"/>
      <w:r w:rsidRPr="000220B9">
        <w:rPr>
          <w:rFonts w:cs="Times New Roman"/>
          <w:color w:val="231F20"/>
          <w:w w:val="110"/>
        </w:rPr>
        <w:t>.</w:t>
      </w:r>
      <w:proofErr w:type="gramEnd"/>
      <w:r w:rsidRPr="000220B9">
        <w:rPr>
          <w:rFonts w:cs="Times New Roman"/>
          <w:color w:val="231F20"/>
          <w:w w:val="110"/>
        </w:rPr>
        <w:t xml:space="preserve"> </w:t>
      </w:r>
      <w:proofErr w:type="gramStart"/>
      <w:r w:rsidRPr="000220B9">
        <w:rPr>
          <w:rFonts w:cs="Times New Roman"/>
          <w:color w:val="231F20"/>
          <w:w w:val="110"/>
        </w:rPr>
        <w:t>п</w:t>
      </w:r>
      <w:proofErr w:type="gramEnd"/>
      <w:r w:rsidRPr="000220B9">
        <w:rPr>
          <w:rFonts w:cs="Times New Roman"/>
          <w:color w:val="231F20"/>
          <w:w w:val="110"/>
        </w:rPr>
        <w:t>особие для студ. учреждений сред. проф. образования. — М., 2014.</w:t>
      </w:r>
    </w:p>
    <w:p w:rsidR="00F504C1" w:rsidRPr="000220B9" w:rsidRDefault="00F504C1" w:rsidP="00831C82">
      <w:pPr>
        <w:numPr>
          <w:ilvl w:val="0"/>
          <w:numId w:val="5"/>
        </w:numPr>
        <w:spacing w:line="276" w:lineRule="auto"/>
        <w:ind w:left="426" w:right="122"/>
        <w:jc w:val="both"/>
        <w:rPr>
          <w:rFonts w:cs="Times New Roman"/>
          <w:color w:val="231F20"/>
          <w:w w:val="110"/>
        </w:rPr>
      </w:pPr>
      <w:r w:rsidRPr="000220B9">
        <w:rPr>
          <w:rFonts w:cs="Times New Roman"/>
          <w:color w:val="231F20"/>
          <w:w w:val="110"/>
        </w:rPr>
        <w:t>Ерохин Ю. М., Ковалева И. Б. Химия для профессий и специальностей технического и естественно-научного профилей: учебник для студ. учреждений сред</w:t>
      </w:r>
      <w:proofErr w:type="gramStart"/>
      <w:r w:rsidRPr="000220B9">
        <w:rPr>
          <w:rFonts w:cs="Times New Roman"/>
          <w:color w:val="231F20"/>
          <w:w w:val="110"/>
        </w:rPr>
        <w:t>.</w:t>
      </w:r>
      <w:proofErr w:type="gramEnd"/>
      <w:r w:rsidRPr="000220B9">
        <w:rPr>
          <w:rFonts w:cs="Times New Roman"/>
          <w:color w:val="231F20"/>
          <w:w w:val="110"/>
        </w:rPr>
        <w:t xml:space="preserve"> </w:t>
      </w:r>
      <w:proofErr w:type="gramStart"/>
      <w:r w:rsidRPr="000220B9">
        <w:rPr>
          <w:rFonts w:cs="Times New Roman"/>
          <w:color w:val="231F20"/>
          <w:w w:val="110"/>
        </w:rPr>
        <w:t>п</w:t>
      </w:r>
      <w:proofErr w:type="gramEnd"/>
      <w:r w:rsidRPr="000220B9">
        <w:rPr>
          <w:rFonts w:cs="Times New Roman"/>
          <w:color w:val="231F20"/>
          <w:w w:val="110"/>
        </w:rPr>
        <w:t>роф. образования. — М., 2014.</w:t>
      </w:r>
    </w:p>
    <w:p w:rsidR="00F504C1" w:rsidRPr="000220B9" w:rsidRDefault="00F504C1" w:rsidP="00831C82">
      <w:pPr>
        <w:numPr>
          <w:ilvl w:val="0"/>
          <w:numId w:val="5"/>
        </w:numPr>
        <w:spacing w:line="276" w:lineRule="auto"/>
        <w:ind w:left="426" w:right="121"/>
        <w:jc w:val="both"/>
        <w:rPr>
          <w:rFonts w:cs="Times New Roman"/>
          <w:color w:val="231F20"/>
          <w:w w:val="110"/>
        </w:rPr>
      </w:pPr>
      <w:r w:rsidRPr="000220B9">
        <w:rPr>
          <w:rFonts w:cs="Times New Roman"/>
          <w:color w:val="231F20"/>
          <w:w w:val="110"/>
        </w:rPr>
        <w:t>Сладков С. А., Остроумов И. Г., Габриелян О. С., Лукьянова Н. Н. Химия для профессий и специальностей технического профиля. Электронное приложение (электронное учебное издание) для студ. учреждений сред</w:t>
      </w:r>
      <w:proofErr w:type="gramStart"/>
      <w:r w:rsidRPr="000220B9">
        <w:rPr>
          <w:rFonts w:cs="Times New Roman"/>
          <w:color w:val="231F20"/>
          <w:w w:val="110"/>
        </w:rPr>
        <w:t>.</w:t>
      </w:r>
      <w:proofErr w:type="gramEnd"/>
      <w:r w:rsidRPr="000220B9">
        <w:rPr>
          <w:rFonts w:cs="Times New Roman"/>
          <w:color w:val="231F20"/>
          <w:w w:val="110"/>
        </w:rPr>
        <w:t xml:space="preserve"> </w:t>
      </w:r>
      <w:proofErr w:type="gramStart"/>
      <w:r w:rsidRPr="000220B9">
        <w:rPr>
          <w:rFonts w:cs="Times New Roman"/>
          <w:color w:val="231F20"/>
          <w:w w:val="110"/>
        </w:rPr>
        <w:t>п</w:t>
      </w:r>
      <w:proofErr w:type="gramEnd"/>
      <w:r w:rsidRPr="000220B9">
        <w:rPr>
          <w:rFonts w:cs="Times New Roman"/>
          <w:color w:val="231F20"/>
          <w:w w:val="110"/>
        </w:rPr>
        <w:t>роф. образования. — М., 2014.</w:t>
      </w:r>
    </w:p>
    <w:p w:rsidR="00831C82" w:rsidRDefault="00831C82" w:rsidP="00831C82">
      <w:pPr>
        <w:spacing w:line="276" w:lineRule="auto"/>
        <w:ind w:right="119"/>
        <w:jc w:val="center"/>
        <w:rPr>
          <w:rFonts w:cs="Times New Roman"/>
          <w:b/>
          <w:color w:val="231F20"/>
          <w:w w:val="110"/>
        </w:rPr>
      </w:pPr>
    </w:p>
    <w:p w:rsidR="00F504C1" w:rsidRPr="00F91B8D" w:rsidRDefault="00F504C1" w:rsidP="00831C82">
      <w:pPr>
        <w:spacing w:line="276" w:lineRule="auto"/>
        <w:ind w:right="119"/>
        <w:jc w:val="center"/>
        <w:rPr>
          <w:rFonts w:cs="Times New Roman"/>
          <w:b/>
          <w:color w:val="231F20"/>
          <w:w w:val="110"/>
        </w:rPr>
      </w:pPr>
      <w:r w:rsidRPr="00F91B8D">
        <w:rPr>
          <w:rFonts w:cs="Times New Roman"/>
          <w:b/>
          <w:color w:val="231F20"/>
          <w:w w:val="110"/>
        </w:rPr>
        <w:t>Интернет-ресурсы:</w:t>
      </w:r>
    </w:p>
    <w:p w:rsidR="00F504C1" w:rsidRPr="000220B9" w:rsidRDefault="00F504C1" w:rsidP="00831C82">
      <w:pPr>
        <w:numPr>
          <w:ilvl w:val="0"/>
          <w:numId w:val="6"/>
        </w:numPr>
        <w:spacing w:line="276" w:lineRule="auto"/>
        <w:ind w:left="426" w:right="-2"/>
        <w:jc w:val="both"/>
        <w:rPr>
          <w:rFonts w:cs="Times New Roman"/>
          <w:color w:val="231F20"/>
          <w:w w:val="110"/>
        </w:rPr>
      </w:pPr>
      <w:r w:rsidRPr="000220B9">
        <w:rPr>
          <w:rFonts w:cs="Times New Roman"/>
          <w:color w:val="231F20"/>
          <w:w w:val="110"/>
        </w:rPr>
        <w:t xml:space="preserve"> </w:t>
      </w:r>
      <w:hyperlink r:id="rId7">
        <w:r w:rsidRPr="000220B9">
          <w:rPr>
            <w:rFonts w:cs="Times New Roman"/>
            <w:color w:val="231F20"/>
            <w:w w:val="110"/>
          </w:rPr>
          <w:t>www.</w:t>
        </w:r>
      </w:hyperlink>
      <w:r w:rsidR="00831C82">
        <w:rPr>
          <w:rFonts w:cs="Times New Roman"/>
          <w:color w:val="231F20"/>
          <w:w w:val="110"/>
        </w:rPr>
        <w:t>pvg.mk.</w:t>
      </w:r>
      <w:r w:rsidRPr="000220B9">
        <w:rPr>
          <w:rFonts w:cs="Times New Roman"/>
          <w:color w:val="231F20"/>
          <w:w w:val="110"/>
        </w:rPr>
        <w:t>ru (олимпиада «Покори Воробьевы горы»).</w:t>
      </w:r>
    </w:p>
    <w:p w:rsidR="00831C82" w:rsidRDefault="00F504C1" w:rsidP="00831C82">
      <w:pPr>
        <w:numPr>
          <w:ilvl w:val="0"/>
          <w:numId w:val="6"/>
        </w:numPr>
        <w:spacing w:line="276" w:lineRule="auto"/>
        <w:ind w:left="426" w:right="-2"/>
        <w:jc w:val="both"/>
        <w:rPr>
          <w:rFonts w:cs="Times New Roman"/>
          <w:color w:val="231F20"/>
          <w:w w:val="110"/>
        </w:rPr>
      </w:pPr>
      <w:r w:rsidRPr="000220B9">
        <w:rPr>
          <w:rFonts w:cs="Times New Roman"/>
          <w:color w:val="231F20"/>
          <w:w w:val="110"/>
        </w:rPr>
        <w:t xml:space="preserve"> </w:t>
      </w:r>
      <w:hyperlink r:id="rId8">
        <w:r w:rsidRPr="000220B9">
          <w:rPr>
            <w:rFonts w:cs="Times New Roman"/>
            <w:color w:val="231F20"/>
            <w:w w:val="110"/>
          </w:rPr>
          <w:t>www.</w:t>
        </w:r>
      </w:hyperlink>
      <w:r w:rsidR="00831C82">
        <w:rPr>
          <w:rFonts w:cs="Times New Roman"/>
          <w:color w:val="231F20"/>
          <w:w w:val="110"/>
        </w:rPr>
        <w:t>hemi.wallst.</w:t>
      </w:r>
      <w:r w:rsidRPr="000220B9">
        <w:rPr>
          <w:rFonts w:cs="Times New Roman"/>
          <w:color w:val="231F20"/>
          <w:w w:val="110"/>
        </w:rPr>
        <w:t>ru (Образ</w:t>
      </w:r>
      <w:r w:rsidR="00831C82">
        <w:rPr>
          <w:rFonts w:cs="Times New Roman"/>
          <w:color w:val="231F20"/>
          <w:w w:val="110"/>
        </w:rPr>
        <w:t>овательный сайт для школьников «Химия»).</w:t>
      </w:r>
    </w:p>
    <w:p w:rsidR="00F504C1" w:rsidRPr="000220B9" w:rsidRDefault="00D31399" w:rsidP="00831C82">
      <w:pPr>
        <w:numPr>
          <w:ilvl w:val="0"/>
          <w:numId w:val="6"/>
        </w:numPr>
        <w:spacing w:line="276" w:lineRule="auto"/>
        <w:ind w:left="426" w:right="-2"/>
        <w:jc w:val="both"/>
        <w:rPr>
          <w:rFonts w:cs="Times New Roman"/>
          <w:color w:val="231F20"/>
          <w:w w:val="110"/>
        </w:rPr>
      </w:pPr>
      <w:hyperlink r:id="rId9">
        <w:r w:rsidR="00F504C1" w:rsidRPr="000220B9">
          <w:rPr>
            <w:rFonts w:cs="Times New Roman"/>
            <w:color w:val="231F20"/>
            <w:w w:val="110"/>
          </w:rPr>
          <w:t>www.</w:t>
        </w:r>
      </w:hyperlink>
      <w:r w:rsidR="00831C82">
        <w:rPr>
          <w:rFonts w:cs="Times New Roman"/>
          <w:color w:val="231F20"/>
          <w:w w:val="110"/>
        </w:rPr>
        <w:t>alhimikov.</w:t>
      </w:r>
      <w:r w:rsidR="00F504C1" w:rsidRPr="000220B9">
        <w:rPr>
          <w:rFonts w:cs="Times New Roman"/>
          <w:color w:val="231F20"/>
          <w:w w:val="110"/>
        </w:rPr>
        <w:t>net (Образовательный сайт для школьников).</w:t>
      </w:r>
    </w:p>
    <w:p w:rsidR="00F504C1" w:rsidRPr="000220B9" w:rsidRDefault="00F504C1" w:rsidP="00831C82">
      <w:pPr>
        <w:numPr>
          <w:ilvl w:val="0"/>
          <w:numId w:val="6"/>
        </w:numPr>
        <w:spacing w:line="276" w:lineRule="auto"/>
        <w:ind w:left="426" w:right="-2"/>
        <w:jc w:val="both"/>
        <w:rPr>
          <w:rFonts w:cs="Times New Roman"/>
          <w:color w:val="231F20"/>
          <w:w w:val="110"/>
        </w:rPr>
      </w:pPr>
      <w:r w:rsidRPr="000220B9">
        <w:rPr>
          <w:rFonts w:cs="Times New Roman"/>
          <w:color w:val="231F20"/>
          <w:w w:val="110"/>
        </w:rPr>
        <w:t xml:space="preserve"> </w:t>
      </w:r>
      <w:hyperlink r:id="rId10">
        <w:r w:rsidRPr="000220B9">
          <w:rPr>
            <w:rFonts w:cs="Times New Roman"/>
            <w:color w:val="231F20"/>
            <w:w w:val="110"/>
          </w:rPr>
          <w:t>www.</w:t>
        </w:r>
      </w:hyperlink>
      <w:r w:rsidR="00831C82">
        <w:rPr>
          <w:rFonts w:cs="Times New Roman"/>
          <w:color w:val="231F20"/>
          <w:w w:val="110"/>
        </w:rPr>
        <w:t>chem.msu.</w:t>
      </w:r>
      <w:r w:rsidRPr="000220B9">
        <w:rPr>
          <w:rFonts w:cs="Times New Roman"/>
          <w:color w:val="231F20"/>
          <w:w w:val="110"/>
        </w:rPr>
        <w:t>su (Электронная библиотека по химии).</w:t>
      </w:r>
    </w:p>
    <w:p w:rsidR="00F504C1" w:rsidRDefault="00D31399" w:rsidP="00831C8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right="-2"/>
        <w:jc w:val="both"/>
        <w:rPr>
          <w:rFonts w:cs="Times New Roman"/>
          <w:color w:val="231F20"/>
          <w:w w:val="110"/>
        </w:rPr>
      </w:pPr>
      <w:hyperlink r:id="rId11">
        <w:r w:rsidR="00F504C1" w:rsidRPr="000220B9">
          <w:rPr>
            <w:rFonts w:cs="Times New Roman"/>
            <w:color w:val="231F20"/>
            <w:w w:val="110"/>
          </w:rPr>
          <w:t>www.</w:t>
        </w:r>
      </w:hyperlink>
      <w:r w:rsidR="00831C82">
        <w:rPr>
          <w:rFonts w:cs="Times New Roman"/>
          <w:color w:val="231F20"/>
          <w:w w:val="110"/>
        </w:rPr>
        <w:t>enauki.</w:t>
      </w:r>
      <w:r w:rsidR="00F504C1" w:rsidRPr="000220B9">
        <w:rPr>
          <w:rFonts w:cs="Times New Roman"/>
          <w:color w:val="231F20"/>
          <w:w w:val="110"/>
        </w:rPr>
        <w:t>ru (интернет-издание для учителей «Естественные науки»).</w:t>
      </w:r>
    </w:p>
    <w:p w:rsidR="00F504C1" w:rsidRDefault="00D31399" w:rsidP="00831C8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right="-2"/>
        <w:jc w:val="both"/>
        <w:rPr>
          <w:rFonts w:cs="Times New Roman"/>
        </w:rPr>
      </w:pPr>
      <w:hyperlink r:id="rId12">
        <w:r w:rsidR="00F504C1" w:rsidRPr="000220B9">
          <w:rPr>
            <w:rFonts w:cs="Times New Roman"/>
            <w:color w:val="231F20"/>
            <w:w w:val="110"/>
          </w:rPr>
          <w:t>www.</w:t>
        </w:r>
      </w:hyperlink>
      <w:r w:rsidR="00831C82">
        <w:rPr>
          <w:rFonts w:cs="Times New Roman"/>
          <w:color w:val="231F20"/>
          <w:w w:val="110"/>
        </w:rPr>
        <w:t>1september.</w:t>
      </w:r>
      <w:r w:rsidR="00F504C1" w:rsidRPr="000220B9">
        <w:rPr>
          <w:rFonts w:cs="Times New Roman"/>
          <w:color w:val="231F20"/>
          <w:w w:val="110"/>
        </w:rPr>
        <w:t>ru (методическая газета «Первое сентября»).</w:t>
      </w:r>
      <w:r w:rsidR="00F504C1" w:rsidRPr="008007FD">
        <w:rPr>
          <w:rFonts w:cs="Times New Roman"/>
        </w:rPr>
        <w:t xml:space="preserve"> </w:t>
      </w:r>
    </w:p>
    <w:p w:rsidR="00F504C1" w:rsidRPr="00F504C1" w:rsidRDefault="00F504C1" w:rsidP="00831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rFonts w:cs="Times New Roman"/>
        </w:rPr>
      </w:pPr>
    </w:p>
    <w:p w:rsidR="00F504C1" w:rsidRPr="00F504C1" w:rsidRDefault="00F504C1" w:rsidP="00831C82">
      <w:pPr>
        <w:spacing w:line="276" w:lineRule="auto"/>
        <w:rPr>
          <w:rFonts w:cs="Times New Roman"/>
          <w:b/>
        </w:rPr>
      </w:pPr>
      <w:r w:rsidRPr="00F504C1">
        <w:rPr>
          <w:rFonts w:cs="Times New Roman"/>
          <w:b/>
        </w:rPr>
        <w:t>Информационные образовательные ресурсы  для обучения студентов-инвалидов и студентов с ОВЗ</w:t>
      </w:r>
    </w:p>
    <w:p w:rsidR="00F504C1" w:rsidRPr="00F504C1" w:rsidRDefault="00F504C1" w:rsidP="00831C82">
      <w:pPr>
        <w:spacing w:line="276" w:lineRule="auto"/>
        <w:ind w:firstLine="567"/>
        <w:rPr>
          <w:rFonts w:cs="Times New Roman"/>
        </w:rPr>
      </w:pPr>
      <w:r w:rsidRPr="00F504C1">
        <w:rPr>
          <w:rFonts w:cs="Times New Roman"/>
        </w:rPr>
        <w:t>Основная и дополнительная литература, используемые ресурсы Интернет</w:t>
      </w:r>
      <w:r w:rsidR="00831C82">
        <w:rPr>
          <w:rFonts w:cs="Times New Roman"/>
        </w:rPr>
        <w:t>.</w:t>
      </w:r>
    </w:p>
    <w:p w:rsidR="00F504C1" w:rsidRPr="00F504C1" w:rsidRDefault="00F504C1" w:rsidP="00831C82">
      <w:pPr>
        <w:spacing w:line="276" w:lineRule="auto"/>
        <w:ind w:firstLine="567"/>
        <w:rPr>
          <w:rFonts w:cs="Times New Roman"/>
        </w:rPr>
      </w:pPr>
      <w:r w:rsidRPr="00F504C1">
        <w:rPr>
          <w:rFonts w:cs="Times New Roman"/>
        </w:rPr>
        <w:t xml:space="preserve">Ресурсы АСУ </w:t>
      </w:r>
      <w:proofErr w:type="spellStart"/>
      <w:r w:rsidRPr="00F504C1">
        <w:rPr>
          <w:rFonts w:cs="Times New Roman"/>
        </w:rPr>
        <w:t>Проколледж</w:t>
      </w:r>
      <w:proofErr w:type="spellEnd"/>
    </w:p>
    <w:p w:rsidR="00212829" w:rsidRDefault="00212829"/>
    <w:sectPr w:rsidR="00212829" w:rsidSect="00831C8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A43" w:rsidRDefault="00095A43" w:rsidP="00F504C1">
      <w:r>
        <w:separator/>
      </w:r>
    </w:p>
  </w:endnote>
  <w:endnote w:type="continuationSeparator" w:id="0">
    <w:p w:rsidR="00095A43" w:rsidRDefault="00095A43" w:rsidP="00F50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A43" w:rsidRDefault="00095A43" w:rsidP="00F504C1">
      <w:r>
        <w:separator/>
      </w:r>
    </w:p>
  </w:footnote>
  <w:footnote w:type="continuationSeparator" w:id="0">
    <w:p w:rsidR="00095A43" w:rsidRDefault="00095A43" w:rsidP="00F504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3516488E"/>
    <w:multiLevelType w:val="hybridMultilevel"/>
    <w:tmpl w:val="FFFFFFFF"/>
    <w:lvl w:ilvl="0" w:tplc="541AD858">
      <w:start w:val="1"/>
      <w:numFmt w:val="bullet"/>
      <w:lvlText w:val=""/>
      <w:lvlJc w:val="left"/>
      <w:pPr>
        <w:ind w:left="667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5196594C">
      <w:start w:val="1"/>
      <w:numFmt w:val="bullet"/>
      <w:lvlText w:val=""/>
      <w:lvlJc w:val="left"/>
      <w:pPr>
        <w:ind w:left="824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2" w:tplc="4168C4A8">
      <w:start w:val="1"/>
      <w:numFmt w:val="bullet"/>
      <w:lvlText w:val="•"/>
      <w:lvlJc w:val="left"/>
      <w:pPr>
        <w:ind w:left="1867" w:hanging="284"/>
      </w:pPr>
      <w:rPr>
        <w:rFonts w:hint="default"/>
      </w:rPr>
    </w:lvl>
    <w:lvl w:ilvl="3" w:tplc="E4D45CE2">
      <w:start w:val="1"/>
      <w:numFmt w:val="bullet"/>
      <w:lvlText w:val="•"/>
      <w:lvlJc w:val="left"/>
      <w:pPr>
        <w:ind w:left="2774" w:hanging="284"/>
      </w:pPr>
      <w:rPr>
        <w:rFonts w:hint="default"/>
      </w:rPr>
    </w:lvl>
    <w:lvl w:ilvl="4" w:tplc="E208F62E">
      <w:start w:val="1"/>
      <w:numFmt w:val="bullet"/>
      <w:lvlText w:val="•"/>
      <w:lvlJc w:val="left"/>
      <w:pPr>
        <w:ind w:left="3681" w:hanging="284"/>
      </w:pPr>
      <w:rPr>
        <w:rFonts w:hint="default"/>
      </w:rPr>
    </w:lvl>
    <w:lvl w:ilvl="5" w:tplc="F436587A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6" w:tplc="D2E645A0">
      <w:start w:val="1"/>
      <w:numFmt w:val="bullet"/>
      <w:lvlText w:val="•"/>
      <w:lvlJc w:val="left"/>
      <w:pPr>
        <w:ind w:left="5496" w:hanging="284"/>
      </w:pPr>
      <w:rPr>
        <w:rFonts w:hint="default"/>
      </w:rPr>
    </w:lvl>
    <w:lvl w:ilvl="7" w:tplc="A14C4812">
      <w:start w:val="1"/>
      <w:numFmt w:val="bullet"/>
      <w:lvlText w:val="•"/>
      <w:lvlJc w:val="left"/>
      <w:pPr>
        <w:ind w:left="6403" w:hanging="284"/>
      </w:pPr>
      <w:rPr>
        <w:rFonts w:hint="default"/>
      </w:rPr>
    </w:lvl>
    <w:lvl w:ilvl="8" w:tplc="456CC022">
      <w:start w:val="1"/>
      <w:numFmt w:val="bullet"/>
      <w:lvlText w:val="•"/>
      <w:lvlJc w:val="left"/>
      <w:pPr>
        <w:ind w:left="7310" w:hanging="284"/>
      </w:pPr>
      <w:rPr>
        <w:rFonts w:hint="default"/>
      </w:rPr>
    </w:lvl>
  </w:abstractNum>
  <w:abstractNum w:abstractNumId="2">
    <w:nsid w:val="393F605D"/>
    <w:multiLevelType w:val="hybridMultilevel"/>
    <w:tmpl w:val="41B40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E4ACD"/>
    <w:multiLevelType w:val="hybridMultilevel"/>
    <w:tmpl w:val="DBE20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A1639F"/>
    <w:multiLevelType w:val="hybridMultilevel"/>
    <w:tmpl w:val="32741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30645"/>
    <w:multiLevelType w:val="hybridMultilevel"/>
    <w:tmpl w:val="E58E24BC"/>
    <w:lvl w:ilvl="0" w:tplc="B9D6E118">
      <w:start w:val="1"/>
      <w:numFmt w:val="bullet"/>
      <w:lvlText w:val=""/>
      <w:lvlJc w:val="left"/>
      <w:pPr>
        <w:ind w:left="944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1" w:tplc="DD9ADA18">
      <w:start w:val="1"/>
      <w:numFmt w:val="bullet"/>
      <w:lvlText w:val=""/>
      <w:lvlJc w:val="left"/>
      <w:pPr>
        <w:ind w:left="971" w:hanging="284"/>
      </w:pPr>
      <w:rPr>
        <w:rFonts w:ascii="Symbol" w:eastAsia="Times New Roman" w:hAnsi="Symbol" w:hint="default"/>
        <w:color w:val="231F20"/>
        <w:w w:val="100"/>
        <w:sz w:val="21"/>
      </w:rPr>
    </w:lvl>
    <w:lvl w:ilvl="2" w:tplc="776A797E">
      <w:start w:val="1"/>
      <w:numFmt w:val="decimal"/>
      <w:lvlText w:val="%3."/>
      <w:lvlJc w:val="left"/>
      <w:pPr>
        <w:ind w:left="2601" w:hanging="344"/>
      </w:pPr>
      <w:rPr>
        <w:rFonts w:ascii="Arial" w:eastAsia="Times New Roman" w:hAnsi="Arial" w:cs="Times New Roman" w:hint="default"/>
        <w:color w:val="231F20"/>
        <w:w w:val="107"/>
        <w:sz w:val="28"/>
        <w:szCs w:val="28"/>
      </w:rPr>
    </w:lvl>
    <w:lvl w:ilvl="3" w:tplc="786E777A">
      <w:numFmt w:val="none"/>
      <w:lvlText w:val=""/>
      <w:lvlJc w:val="left"/>
      <w:pPr>
        <w:tabs>
          <w:tab w:val="num" w:pos="360"/>
        </w:tabs>
      </w:pPr>
    </w:lvl>
    <w:lvl w:ilvl="4" w:tplc="149C1C0A">
      <w:start w:val="1"/>
      <w:numFmt w:val="bullet"/>
      <w:lvlText w:val="•"/>
      <w:lvlJc w:val="left"/>
      <w:pPr>
        <w:ind w:left="2600" w:hanging="553"/>
      </w:pPr>
      <w:rPr>
        <w:rFonts w:hint="default"/>
      </w:rPr>
    </w:lvl>
    <w:lvl w:ilvl="5" w:tplc="04707BC8">
      <w:start w:val="1"/>
      <w:numFmt w:val="bullet"/>
      <w:lvlText w:val="•"/>
      <w:lvlJc w:val="left"/>
      <w:pPr>
        <w:ind w:left="3687" w:hanging="553"/>
      </w:pPr>
      <w:rPr>
        <w:rFonts w:hint="default"/>
      </w:rPr>
    </w:lvl>
    <w:lvl w:ilvl="6" w:tplc="4A422662">
      <w:start w:val="1"/>
      <w:numFmt w:val="bullet"/>
      <w:lvlText w:val="•"/>
      <w:lvlJc w:val="left"/>
      <w:pPr>
        <w:ind w:left="4775" w:hanging="553"/>
      </w:pPr>
      <w:rPr>
        <w:rFonts w:hint="default"/>
      </w:rPr>
    </w:lvl>
    <w:lvl w:ilvl="7" w:tplc="ED78B7E8">
      <w:start w:val="1"/>
      <w:numFmt w:val="bullet"/>
      <w:lvlText w:val="•"/>
      <w:lvlJc w:val="left"/>
      <w:pPr>
        <w:ind w:left="5862" w:hanging="553"/>
      </w:pPr>
      <w:rPr>
        <w:rFonts w:hint="default"/>
      </w:rPr>
    </w:lvl>
    <w:lvl w:ilvl="8" w:tplc="F3B4D32E">
      <w:start w:val="1"/>
      <w:numFmt w:val="bullet"/>
      <w:lvlText w:val="•"/>
      <w:lvlJc w:val="left"/>
      <w:pPr>
        <w:ind w:left="6950" w:hanging="553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46176"/>
    <w:rsid w:val="00095A43"/>
    <w:rsid w:val="00212829"/>
    <w:rsid w:val="007650C0"/>
    <w:rsid w:val="00831C82"/>
    <w:rsid w:val="00A46176"/>
    <w:rsid w:val="00B87CD7"/>
    <w:rsid w:val="00D31399"/>
    <w:rsid w:val="00F50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C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50C0"/>
    <w:pPr>
      <w:keepNext/>
      <w:autoSpaceDE w:val="0"/>
      <w:autoSpaceDN w:val="0"/>
      <w:ind w:firstLine="284"/>
      <w:outlineLvl w:val="0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uiPriority w:val="1"/>
    <w:qFormat/>
    <w:rsid w:val="007650C0"/>
    <w:pPr>
      <w:widowControl w:val="0"/>
      <w:ind w:left="384"/>
      <w:outlineLvl w:val="4"/>
    </w:pPr>
    <w:rPr>
      <w:rFonts w:eastAsia="Times New Roman"/>
      <w:b/>
      <w:bCs/>
      <w:i/>
      <w:sz w:val="21"/>
      <w:szCs w:val="21"/>
      <w:lang w:val="en-US" w:eastAsia="en-US"/>
    </w:rPr>
  </w:style>
  <w:style w:type="character" w:customStyle="1" w:styleId="10">
    <w:name w:val="Заголовок 1 Знак"/>
    <w:basedOn w:val="a0"/>
    <w:link w:val="1"/>
    <w:rsid w:val="007650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7650C0"/>
    <w:rPr>
      <w:b/>
      <w:bCs/>
    </w:rPr>
  </w:style>
  <w:style w:type="paragraph" w:styleId="a4">
    <w:name w:val="No Spacing"/>
    <w:uiPriority w:val="1"/>
    <w:qFormat/>
    <w:rsid w:val="00765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7650C0"/>
    <w:pPr>
      <w:ind w:left="720"/>
      <w:contextualSpacing/>
    </w:pPr>
    <w:rPr>
      <w:rFonts w:eastAsia="Times New Roman" w:cs="Times New Roman"/>
    </w:rPr>
  </w:style>
  <w:style w:type="paragraph" w:styleId="a6">
    <w:name w:val="header"/>
    <w:basedOn w:val="a"/>
    <w:link w:val="a7"/>
    <w:uiPriority w:val="99"/>
    <w:unhideWhenUsed/>
    <w:rsid w:val="00F504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4C1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04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04C1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C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50C0"/>
    <w:pPr>
      <w:keepNext/>
      <w:autoSpaceDE w:val="0"/>
      <w:autoSpaceDN w:val="0"/>
      <w:ind w:firstLine="284"/>
      <w:outlineLvl w:val="0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uiPriority w:val="1"/>
    <w:qFormat/>
    <w:rsid w:val="007650C0"/>
    <w:pPr>
      <w:widowControl w:val="0"/>
      <w:ind w:left="384"/>
      <w:outlineLvl w:val="4"/>
    </w:pPr>
    <w:rPr>
      <w:rFonts w:eastAsia="Times New Roman"/>
      <w:b/>
      <w:bCs/>
      <w:i/>
      <w:sz w:val="21"/>
      <w:szCs w:val="21"/>
      <w:lang w:val="en-US" w:eastAsia="en-US"/>
    </w:rPr>
  </w:style>
  <w:style w:type="character" w:customStyle="1" w:styleId="10">
    <w:name w:val="Заголовок 1 Знак"/>
    <w:basedOn w:val="a0"/>
    <w:link w:val="1"/>
    <w:rsid w:val="007650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7650C0"/>
    <w:rPr>
      <w:b/>
      <w:bCs/>
    </w:rPr>
  </w:style>
  <w:style w:type="paragraph" w:styleId="a4">
    <w:name w:val="No Spacing"/>
    <w:uiPriority w:val="1"/>
    <w:qFormat/>
    <w:rsid w:val="00765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7650C0"/>
    <w:pPr>
      <w:ind w:left="720"/>
      <w:contextualSpacing/>
    </w:pPr>
    <w:rPr>
      <w:rFonts w:eastAsia="Times New Roman" w:cs="Times New Roman"/>
    </w:rPr>
  </w:style>
  <w:style w:type="paragraph" w:styleId="a6">
    <w:name w:val="header"/>
    <w:basedOn w:val="a"/>
    <w:link w:val="a7"/>
    <w:uiPriority w:val="99"/>
    <w:unhideWhenUsed/>
    <w:rsid w:val="00F504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4C1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04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04C1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1116</Words>
  <Characters>6362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4.  Информационное обеспечение обучения</vt:lpstr>
      <vt:lpstr/>
      <vt:lpstr>Основные источники:</vt:lpstr>
      <vt:lpstr>    Габриелян О. С. Химия  10-11 класс. Базовый уровень: учебники для общеобразовате</vt:lpstr>
    </vt:vector>
  </TitlesOfParts>
  <Company>DG Win&amp;Soft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2019-01-29T13:20:00Z</dcterms:created>
  <dcterms:modified xsi:type="dcterms:W3CDTF">2019-01-30T07:57:00Z</dcterms:modified>
</cp:coreProperties>
</file>